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60306" w14:textId="77777777" w:rsidR="000E4AF2" w:rsidRDefault="000E4AF2">
      <w:pPr>
        <w:rPr>
          <w:b/>
          <w:sz w:val="24"/>
        </w:rPr>
      </w:pPr>
      <w:bookmarkStart w:id="0" w:name="_GoBack"/>
      <w:bookmarkEnd w:id="0"/>
    </w:p>
    <w:p w14:paraId="13F60307" w14:textId="77777777" w:rsidR="000E4AF2" w:rsidRDefault="000E4AF2">
      <w:pPr>
        <w:rPr>
          <w:b/>
          <w:sz w:val="24"/>
        </w:rPr>
      </w:pPr>
    </w:p>
    <w:p w14:paraId="13F60308" w14:textId="77777777" w:rsidR="00EC2CF0" w:rsidRDefault="00EC2CF0">
      <w:pPr>
        <w:rPr>
          <w:b/>
          <w:sz w:val="24"/>
        </w:rPr>
      </w:pPr>
    </w:p>
    <w:p w14:paraId="13F60309" w14:textId="77777777" w:rsidR="00EC2CF0" w:rsidRDefault="00EC2CF0">
      <w:pPr>
        <w:rPr>
          <w:sz w:val="24"/>
        </w:rPr>
      </w:pPr>
    </w:p>
    <w:p w14:paraId="13F6030A" w14:textId="77777777" w:rsidR="000E4AF2" w:rsidRDefault="000E4AF2">
      <w:pPr>
        <w:rPr>
          <w:sz w:val="24"/>
        </w:rPr>
      </w:pPr>
    </w:p>
    <w:p w14:paraId="13F6030B" w14:textId="77777777" w:rsidR="000E4AF2" w:rsidRDefault="000E4AF2">
      <w:pPr>
        <w:rPr>
          <w:sz w:val="24"/>
        </w:rPr>
      </w:pPr>
    </w:p>
    <w:p w14:paraId="13F6030C" w14:textId="77777777" w:rsidR="000E4AF2" w:rsidRDefault="000E4AF2">
      <w:pPr>
        <w:rPr>
          <w:sz w:val="24"/>
        </w:rPr>
      </w:pPr>
    </w:p>
    <w:p w14:paraId="13F6030D" w14:textId="77777777" w:rsidR="000E4AF2" w:rsidRDefault="000E4AF2">
      <w:pPr>
        <w:rPr>
          <w:sz w:val="24"/>
        </w:rPr>
      </w:pPr>
    </w:p>
    <w:p w14:paraId="13F6030F" w14:textId="70B67A2B" w:rsidR="000E4AF2" w:rsidRPr="00AE36B3" w:rsidRDefault="000E4AF2" w:rsidP="00AE36B3">
      <w:pPr>
        <w:rPr>
          <w:sz w:val="24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13F60310" w14:textId="77777777" w:rsidR="007B7CF3" w:rsidRDefault="007B7CF3" w:rsidP="007B7CF3">
      <w:pPr>
        <w:pStyle w:val="Vanliginnrykk"/>
      </w:pPr>
    </w:p>
    <w:p w14:paraId="13F60311" w14:textId="77777777" w:rsidR="007B7CF3" w:rsidRDefault="007B7CF3" w:rsidP="007B7CF3">
      <w:pPr>
        <w:pStyle w:val="Vanliginnrykk"/>
      </w:pPr>
    </w:p>
    <w:p w14:paraId="13F60312" w14:textId="77777777" w:rsidR="007B7CF3" w:rsidRDefault="007B7CF3" w:rsidP="007B7CF3">
      <w:pPr>
        <w:pStyle w:val="Vanliginnrykk"/>
      </w:pPr>
    </w:p>
    <w:p w14:paraId="13F60313" w14:textId="4661D9BC" w:rsidR="007B7CF3" w:rsidRDefault="007B7CF3" w:rsidP="007B7CF3">
      <w:pPr>
        <w:pStyle w:val="Vanliginnrykk"/>
        <w:rPr>
          <w:rFonts w:ascii="Arial" w:hAnsi="Arial" w:cs="Arial"/>
          <w:sz w:val="48"/>
          <w:szCs w:val="48"/>
        </w:rPr>
      </w:pPr>
      <w:r w:rsidRPr="007B7CF3">
        <w:rPr>
          <w:rFonts w:ascii="Arial" w:hAnsi="Arial" w:cs="Arial"/>
          <w:sz w:val="72"/>
          <w:szCs w:val="72"/>
        </w:rPr>
        <w:t>Krav fra SAN til lønnsoppgjøret 201</w:t>
      </w:r>
      <w:r w:rsidR="00067A51">
        <w:rPr>
          <w:rFonts w:ascii="Arial" w:hAnsi="Arial" w:cs="Arial"/>
          <w:sz w:val="72"/>
          <w:szCs w:val="72"/>
        </w:rPr>
        <w:t>9</w:t>
      </w:r>
    </w:p>
    <w:p w14:paraId="13F60314" w14:textId="77777777" w:rsidR="007B7CF3" w:rsidRDefault="007B7CF3" w:rsidP="007B7CF3">
      <w:pPr>
        <w:pStyle w:val="Vanliginnrykk"/>
        <w:rPr>
          <w:rFonts w:ascii="Arial" w:hAnsi="Arial" w:cs="Arial"/>
          <w:sz w:val="48"/>
          <w:szCs w:val="48"/>
        </w:rPr>
      </w:pPr>
    </w:p>
    <w:p w14:paraId="13F60315" w14:textId="42806706" w:rsidR="007B7CF3" w:rsidRDefault="00502060" w:rsidP="007B7CF3">
      <w:pPr>
        <w:pStyle w:val="Vanliginnrykk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Krav nr. </w:t>
      </w:r>
      <w:r w:rsidR="00CF5D7F">
        <w:rPr>
          <w:rFonts w:ascii="Arial" w:hAnsi="Arial" w:cs="Arial"/>
          <w:sz w:val="40"/>
          <w:szCs w:val="40"/>
        </w:rPr>
        <w:t>1</w:t>
      </w:r>
    </w:p>
    <w:p w14:paraId="13F60316" w14:textId="77777777" w:rsidR="007B7CF3" w:rsidRDefault="007B7CF3" w:rsidP="007B7CF3">
      <w:pPr>
        <w:pStyle w:val="Vanliginnrykk"/>
        <w:rPr>
          <w:rFonts w:ascii="Arial" w:hAnsi="Arial" w:cs="Arial"/>
          <w:sz w:val="40"/>
          <w:szCs w:val="40"/>
        </w:rPr>
      </w:pPr>
    </w:p>
    <w:p w14:paraId="13F60317" w14:textId="5D4217F4" w:rsidR="007B7CF3" w:rsidRDefault="00502060" w:rsidP="007B7CF3">
      <w:pPr>
        <w:pStyle w:val="Vanliginnrykk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Overlevert </w:t>
      </w:r>
      <w:r w:rsidR="00CF5D7F">
        <w:rPr>
          <w:rFonts w:ascii="Arial" w:hAnsi="Arial" w:cs="Arial"/>
          <w:sz w:val="32"/>
          <w:szCs w:val="32"/>
        </w:rPr>
        <w:t>2. april kl. 10.00</w:t>
      </w:r>
    </w:p>
    <w:p w14:paraId="13F60318" w14:textId="77777777" w:rsidR="007B7CF3" w:rsidRDefault="007B7CF3" w:rsidP="007B7CF3">
      <w:pPr>
        <w:pStyle w:val="Vanliginnrykk"/>
        <w:rPr>
          <w:rFonts w:ascii="Arial" w:hAnsi="Arial" w:cs="Arial"/>
          <w:sz w:val="32"/>
          <w:szCs w:val="32"/>
        </w:rPr>
      </w:pPr>
    </w:p>
    <w:p w14:paraId="13F60319" w14:textId="77777777" w:rsidR="007B7CF3" w:rsidRDefault="007B7CF3" w:rsidP="007B7CF3">
      <w:pPr>
        <w:pStyle w:val="Vanliginnrykk"/>
        <w:rPr>
          <w:rFonts w:ascii="Arial" w:hAnsi="Arial" w:cs="Arial"/>
          <w:sz w:val="32"/>
          <w:szCs w:val="32"/>
        </w:rPr>
      </w:pPr>
    </w:p>
    <w:p w14:paraId="13F6031A" w14:textId="77777777" w:rsidR="007B7CF3" w:rsidRDefault="007B7CF3" w:rsidP="007B7CF3">
      <w:pPr>
        <w:pStyle w:val="Vanliginnrykk"/>
        <w:rPr>
          <w:rFonts w:ascii="Arial" w:hAnsi="Arial" w:cs="Arial"/>
          <w:sz w:val="32"/>
          <w:szCs w:val="32"/>
        </w:rPr>
      </w:pPr>
    </w:p>
    <w:p w14:paraId="13F6031B" w14:textId="77777777" w:rsidR="007B7CF3" w:rsidRDefault="007B7CF3" w:rsidP="007B7CF3">
      <w:pPr>
        <w:pStyle w:val="Vanliginnrykk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Det tas forbehold om nye og endrede krav</w:t>
      </w:r>
    </w:p>
    <w:p w14:paraId="13F6031C" w14:textId="77777777" w:rsidR="00AE3A5F" w:rsidRDefault="00AE3A5F" w:rsidP="007B7CF3">
      <w:pPr>
        <w:pStyle w:val="Vanliginnrykk"/>
        <w:rPr>
          <w:rFonts w:ascii="Arial" w:hAnsi="Arial" w:cs="Arial"/>
          <w:sz w:val="28"/>
          <w:szCs w:val="28"/>
        </w:rPr>
      </w:pPr>
    </w:p>
    <w:p w14:paraId="13F6031D" w14:textId="77777777" w:rsidR="00AE3A5F" w:rsidRDefault="00AE3A5F" w:rsidP="007B7CF3">
      <w:pPr>
        <w:pStyle w:val="Vanliginnrykk"/>
        <w:rPr>
          <w:rFonts w:ascii="Arial" w:hAnsi="Arial" w:cs="Arial"/>
          <w:sz w:val="28"/>
          <w:szCs w:val="28"/>
        </w:rPr>
      </w:pPr>
    </w:p>
    <w:p w14:paraId="13F6031E" w14:textId="77777777" w:rsidR="00AE3A5F" w:rsidRDefault="00AE3A5F" w:rsidP="007B7CF3">
      <w:pPr>
        <w:pStyle w:val="Vanliginnrykk"/>
        <w:rPr>
          <w:rFonts w:ascii="Arial" w:hAnsi="Arial" w:cs="Arial"/>
          <w:sz w:val="28"/>
          <w:szCs w:val="28"/>
        </w:rPr>
      </w:pPr>
    </w:p>
    <w:p w14:paraId="13F6031F" w14:textId="02517359" w:rsidR="00AE3A5F" w:rsidRPr="00A45612" w:rsidRDefault="00AE3A5F" w:rsidP="007B7CF3">
      <w:pPr>
        <w:pStyle w:val="Vanliginnrykk"/>
        <w:rPr>
          <w:rFonts w:ascii="Arial" w:hAnsi="Arial" w:cs="Arial"/>
          <w:b/>
          <w:color w:val="FF0000"/>
          <w:sz w:val="28"/>
          <w:szCs w:val="28"/>
        </w:rPr>
      </w:pPr>
    </w:p>
    <w:p w14:paraId="13F60320" w14:textId="77777777" w:rsidR="00AE3A5F" w:rsidRDefault="00AE3A5F" w:rsidP="007B7CF3">
      <w:pPr>
        <w:pStyle w:val="Vanliginnrykk"/>
        <w:rPr>
          <w:rFonts w:ascii="Arial" w:hAnsi="Arial" w:cs="Arial"/>
          <w:sz w:val="28"/>
          <w:szCs w:val="28"/>
        </w:rPr>
      </w:pPr>
    </w:p>
    <w:p w14:paraId="13F60321" w14:textId="77777777" w:rsidR="00AE3A5F" w:rsidRDefault="00AE3A5F" w:rsidP="007B7CF3">
      <w:pPr>
        <w:pStyle w:val="Vanliginnrykk"/>
        <w:rPr>
          <w:rFonts w:ascii="Arial" w:hAnsi="Arial" w:cs="Arial"/>
          <w:sz w:val="28"/>
          <w:szCs w:val="28"/>
        </w:rPr>
      </w:pPr>
    </w:p>
    <w:p w14:paraId="13F60322" w14:textId="77777777" w:rsidR="00AE3A5F" w:rsidRDefault="00AE3A5F" w:rsidP="007B7CF3">
      <w:pPr>
        <w:pStyle w:val="Vanliginnrykk"/>
        <w:rPr>
          <w:rFonts w:ascii="Arial" w:hAnsi="Arial" w:cs="Arial"/>
          <w:sz w:val="28"/>
          <w:szCs w:val="28"/>
        </w:rPr>
      </w:pPr>
    </w:p>
    <w:p w14:paraId="13F60323" w14:textId="77777777" w:rsidR="00AE3A5F" w:rsidRDefault="00AE3A5F" w:rsidP="007B7CF3">
      <w:pPr>
        <w:pStyle w:val="Vanliginnrykk"/>
        <w:rPr>
          <w:rFonts w:ascii="Arial" w:hAnsi="Arial" w:cs="Arial"/>
          <w:sz w:val="28"/>
          <w:szCs w:val="28"/>
        </w:rPr>
      </w:pPr>
    </w:p>
    <w:p w14:paraId="13F60324" w14:textId="77777777" w:rsidR="00AE3A5F" w:rsidRDefault="00AE3A5F" w:rsidP="007B7CF3">
      <w:pPr>
        <w:pStyle w:val="Vanliginnrykk"/>
        <w:rPr>
          <w:rFonts w:ascii="Arial" w:hAnsi="Arial" w:cs="Arial"/>
          <w:sz w:val="28"/>
          <w:szCs w:val="28"/>
        </w:rPr>
      </w:pPr>
    </w:p>
    <w:p w14:paraId="13F60325" w14:textId="77777777" w:rsidR="00AE3A5F" w:rsidRDefault="00AE3A5F" w:rsidP="007B7CF3">
      <w:pPr>
        <w:pStyle w:val="Vanliginnrykk"/>
        <w:rPr>
          <w:rFonts w:ascii="Arial" w:hAnsi="Arial" w:cs="Arial"/>
          <w:sz w:val="28"/>
          <w:szCs w:val="28"/>
        </w:rPr>
      </w:pPr>
    </w:p>
    <w:p w14:paraId="13F60326" w14:textId="77777777" w:rsidR="00AE3A5F" w:rsidRDefault="00AE3A5F" w:rsidP="007B7CF3">
      <w:pPr>
        <w:pStyle w:val="Vanliginnrykk"/>
        <w:rPr>
          <w:rFonts w:ascii="Arial" w:hAnsi="Arial" w:cs="Arial"/>
          <w:sz w:val="28"/>
          <w:szCs w:val="28"/>
        </w:rPr>
      </w:pPr>
    </w:p>
    <w:p w14:paraId="13F60327" w14:textId="77777777" w:rsidR="00AE3A5F" w:rsidRDefault="00AE3A5F" w:rsidP="007B7CF3">
      <w:pPr>
        <w:pStyle w:val="Vanliginnrykk"/>
        <w:rPr>
          <w:rFonts w:ascii="Arial" w:hAnsi="Arial" w:cs="Arial"/>
          <w:sz w:val="28"/>
          <w:szCs w:val="28"/>
        </w:rPr>
      </w:pPr>
    </w:p>
    <w:p w14:paraId="13F60328" w14:textId="6EEF44E2" w:rsidR="00AE3A5F" w:rsidRDefault="00AE3A5F" w:rsidP="007B7CF3">
      <w:pPr>
        <w:pStyle w:val="Vanliginnrykk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Krav til overenskomstens A-del mellom Spekter og SAN av </w:t>
      </w:r>
      <w:r w:rsidR="006B43B1">
        <w:rPr>
          <w:rFonts w:ascii="Arial" w:hAnsi="Arial" w:cs="Arial"/>
          <w:sz w:val="28"/>
          <w:szCs w:val="28"/>
        </w:rPr>
        <w:t>10</w:t>
      </w:r>
      <w:r>
        <w:rPr>
          <w:rFonts w:ascii="Arial" w:hAnsi="Arial" w:cs="Arial"/>
          <w:sz w:val="28"/>
          <w:szCs w:val="28"/>
        </w:rPr>
        <w:t>. april 201</w:t>
      </w:r>
      <w:r w:rsidR="006B43B1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, romertall V, pkt. 6. Reguleringsbestemmelser for annet avtaleår</w:t>
      </w:r>
      <w:r w:rsidR="00754AE1">
        <w:rPr>
          <w:rFonts w:ascii="Arial" w:hAnsi="Arial" w:cs="Arial"/>
          <w:sz w:val="28"/>
          <w:szCs w:val="28"/>
        </w:rPr>
        <w:t>.</w:t>
      </w:r>
    </w:p>
    <w:p w14:paraId="13F60329" w14:textId="77777777" w:rsidR="00BD4951" w:rsidRDefault="00BD4951" w:rsidP="007B7CF3">
      <w:pPr>
        <w:pStyle w:val="Vanliginnrykk"/>
        <w:rPr>
          <w:rFonts w:ascii="Arial" w:hAnsi="Arial" w:cs="Arial"/>
          <w:sz w:val="28"/>
          <w:szCs w:val="28"/>
        </w:rPr>
      </w:pPr>
    </w:p>
    <w:p w14:paraId="13F6032C" w14:textId="77777777" w:rsidR="009759FE" w:rsidRDefault="009759FE" w:rsidP="007B7CF3">
      <w:pPr>
        <w:pStyle w:val="Vanliginnrykk"/>
        <w:rPr>
          <w:rFonts w:ascii="Arial" w:hAnsi="Arial" w:cs="Arial"/>
          <w:sz w:val="28"/>
          <w:szCs w:val="28"/>
        </w:rPr>
      </w:pPr>
    </w:p>
    <w:p w14:paraId="13F6032D" w14:textId="2C179807" w:rsidR="00BD4951" w:rsidRDefault="00305BB0" w:rsidP="00BD4951">
      <w:pPr>
        <w:pStyle w:val="Vanliginnrykk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Innledning og føringer</w:t>
      </w:r>
    </w:p>
    <w:p w14:paraId="13F6032E" w14:textId="77777777" w:rsidR="00180F44" w:rsidRDefault="00180F44" w:rsidP="00180F44">
      <w:pPr>
        <w:pStyle w:val="Vanliginnrykk"/>
        <w:ind w:left="1068"/>
        <w:rPr>
          <w:rFonts w:ascii="Arial" w:hAnsi="Arial" w:cs="Arial"/>
          <w:sz w:val="28"/>
          <w:szCs w:val="28"/>
        </w:rPr>
      </w:pPr>
    </w:p>
    <w:p w14:paraId="13F6032F" w14:textId="7845222F" w:rsidR="00BD4951" w:rsidRDefault="009759FE" w:rsidP="00BD4951">
      <w:pPr>
        <w:pStyle w:val="Vanliginnryk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Det føres reelle</w:t>
      </w:r>
      <w:r w:rsidR="00AF1BB5">
        <w:rPr>
          <w:rFonts w:ascii="Arial" w:hAnsi="Arial" w:cs="Arial"/>
          <w:szCs w:val="24"/>
        </w:rPr>
        <w:t xml:space="preserve"> og uavhengige</w:t>
      </w:r>
      <w:r>
        <w:rPr>
          <w:rFonts w:ascii="Arial" w:hAnsi="Arial" w:cs="Arial"/>
          <w:szCs w:val="24"/>
        </w:rPr>
        <w:t xml:space="preserve"> forhandlinger </w:t>
      </w:r>
      <w:r w:rsidR="001F7391">
        <w:rPr>
          <w:rFonts w:ascii="Arial" w:hAnsi="Arial" w:cs="Arial"/>
          <w:szCs w:val="24"/>
        </w:rPr>
        <w:t xml:space="preserve">lokalt </w:t>
      </w:r>
      <w:r>
        <w:rPr>
          <w:rFonts w:ascii="Arial" w:hAnsi="Arial" w:cs="Arial"/>
          <w:szCs w:val="24"/>
        </w:rPr>
        <w:t>i den enkelte virksomhet</w:t>
      </w:r>
      <w:r w:rsidR="001F7391">
        <w:rPr>
          <w:rFonts w:ascii="Arial" w:hAnsi="Arial" w:cs="Arial"/>
          <w:i/>
          <w:szCs w:val="24"/>
        </w:rPr>
        <w:t xml:space="preserve">, </w:t>
      </w:r>
      <w:r w:rsidR="00FC72B4">
        <w:rPr>
          <w:rFonts w:ascii="Arial" w:hAnsi="Arial" w:cs="Arial"/>
          <w:szCs w:val="24"/>
        </w:rPr>
        <w:t xml:space="preserve">i tråd med avtalte kriterier </w:t>
      </w:r>
      <w:r w:rsidR="00BA2E93">
        <w:rPr>
          <w:rFonts w:ascii="Arial" w:hAnsi="Arial" w:cs="Arial"/>
          <w:szCs w:val="24"/>
        </w:rPr>
        <w:t xml:space="preserve">og </w:t>
      </w:r>
      <w:r w:rsidR="001F7391" w:rsidRPr="00266F0A">
        <w:rPr>
          <w:rFonts w:ascii="Arial" w:hAnsi="Arial" w:cs="Arial"/>
          <w:szCs w:val="24"/>
        </w:rPr>
        <w:t xml:space="preserve">med </w:t>
      </w:r>
      <w:r w:rsidR="009A37BD">
        <w:rPr>
          <w:rFonts w:ascii="Arial" w:hAnsi="Arial" w:cs="Arial"/>
          <w:szCs w:val="24"/>
        </w:rPr>
        <w:t xml:space="preserve">likeverdige </w:t>
      </w:r>
      <w:r w:rsidR="001F7391" w:rsidRPr="00266F0A">
        <w:rPr>
          <w:rFonts w:ascii="Arial" w:hAnsi="Arial" w:cs="Arial"/>
          <w:szCs w:val="24"/>
        </w:rPr>
        <w:t xml:space="preserve">parter som har fullmakt til å </w:t>
      </w:r>
      <w:r w:rsidR="00EF6A8A">
        <w:rPr>
          <w:rFonts w:ascii="Arial" w:hAnsi="Arial" w:cs="Arial"/>
          <w:szCs w:val="24"/>
        </w:rPr>
        <w:t>sluttføre</w:t>
      </w:r>
      <w:r w:rsidR="001F7391" w:rsidRPr="00266F0A">
        <w:rPr>
          <w:rFonts w:ascii="Arial" w:hAnsi="Arial" w:cs="Arial"/>
          <w:szCs w:val="24"/>
        </w:rPr>
        <w:t xml:space="preserve"> forhandlinger</w:t>
      </w:r>
      <w:r w:rsidRPr="00266F0A">
        <w:rPr>
          <w:rFonts w:ascii="Arial" w:hAnsi="Arial" w:cs="Arial"/>
          <w:szCs w:val="24"/>
        </w:rPr>
        <w:t>.</w:t>
      </w:r>
      <w:r w:rsidR="00D138B4">
        <w:rPr>
          <w:rFonts w:ascii="Arial" w:hAnsi="Arial" w:cs="Arial"/>
          <w:szCs w:val="24"/>
        </w:rPr>
        <w:t xml:space="preserve"> Lønnsdannelse for SANs medlemmer skjer lokalt.</w:t>
      </w:r>
    </w:p>
    <w:p w14:paraId="0F3D5219" w14:textId="77777777" w:rsidR="00245DC4" w:rsidRDefault="00245DC4" w:rsidP="00BD4951">
      <w:pPr>
        <w:pStyle w:val="Vanliginnrykk"/>
        <w:rPr>
          <w:rFonts w:ascii="Arial" w:hAnsi="Arial" w:cs="Arial"/>
          <w:szCs w:val="24"/>
        </w:rPr>
      </w:pPr>
    </w:p>
    <w:p w14:paraId="0D75B8F4" w14:textId="4EA801B3" w:rsidR="00245DC4" w:rsidRPr="005901F1" w:rsidRDefault="753AD445" w:rsidP="753AD445">
      <w:pPr>
        <w:pStyle w:val="Vanliginnrykk"/>
        <w:rPr>
          <w:rFonts w:ascii="Arial" w:hAnsi="Arial" w:cs="Arial"/>
        </w:rPr>
      </w:pPr>
      <w:r w:rsidRPr="753AD445">
        <w:rPr>
          <w:rFonts w:ascii="Arial" w:hAnsi="Arial" w:cs="Arial"/>
        </w:rPr>
        <w:t xml:space="preserve">Det er viktig for SAN at de fire kriteriene brukes, slik at det kan gjennomføres reelle forhandlinger. I henhold til frontfagsmodellen, skal den samlede lønnsveksten i frontfaget verken være et gulv eller tak, men en norm som skal sikre at lønnsveksten i konkurranseutsatt sektor over tid er retningsgivende for andre sektorer. SAN forventer at reallønnsveksten sikres, der kriteriene lokalt tilsier det. </w:t>
      </w:r>
    </w:p>
    <w:p w14:paraId="001FCB3C" w14:textId="5EC46602" w:rsidR="000A3785" w:rsidRDefault="000A3785" w:rsidP="00BD4951">
      <w:pPr>
        <w:pStyle w:val="Vanliginnrykk"/>
        <w:rPr>
          <w:rFonts w:ascii="Arial" w:hAnsi="Arial" w:cs="Arial"/>
          <w:szCs w:val="24"/>
        </w:rPr>
      </w:pPr>
    </w:p>
    <w:p w14:paraId="2F8A30D2" w14:textId="4C1C701E" w:rsidR="000A3785" w:rsidRDefault="000A3785" w:rsidP="00BD4951">
      <w:pPr>
        <w:pStyle w:val="Vanliginnryk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For SAN helse</w:t>
      </w:r>
      <w:r w:rsidR="00120149">
        <w:rPr>
          <w:rFonts w:ascii="Arial" w:hAnsi="Arial" w:cs="Arial"/>
          <w:szCs w:val="24"/>
        </w:rPr>
        <w:t xml:space="preserve"> vil 2019-oppgjøret vise om det fortsatt er mulig med en lokal forhandlingsmodell i overenskomstområde 10</w:t>
      </w:r>
      <w:r w:rsidR="00DA29E9">
        <w:rPr>
          <w:rFonts w:ascii="Arial" w:hAnsi="Arial" w:cs="Arial"/>
          <w:szCs w:val="24"/>
        </w:rPr>
        <w:t xml:space="preserve"> og 13.</w:t>
      </w:r>
    </w:p>
    <w:p w14:paraId="7A060A3C" w14:textId="77777777" w:rsidR="00D51BA6" w:rsidRPr="00266F0A" w:rsidRDefault="00D51BA6" w:rsidP="00BD4951">
      <w:pPr>
        <w:pStyle w:val="Vanliginnrykk"/>
        <w:rPr>
          <w:rFonts w:ascii="Arial" w:hAnsi="Arial" w:cs="Arial"/>
          <w:szCs w:val="24"/>
        </w:rPr>
      </w:pPr>
    </w:p>
    <w:p w14:paraId="3A2F855F" w14:textId="301A8D00" w:rsidR="00D51BA6" w:rsidRDefault="00D51BA6" w:rsidP="00D51BA6">
      <w:pPr>
        <w:pStyle w:val="Vanliginnryk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Lønnslekkasjer knyttet til manglende etterlevelse av Spekters forhandlingsmodell i område 10 og 13, bør kartlegges lokalt og kompenserende tiltak iverksettes. Etterslep i forhold til sentrale minstelønnsbestemmelser må reduseres. </w:t>
      </w:r>
    </w:p>
    <w:p w14:paraId="788149D8" w14:textId="538E4A4F" w:rsidR="00E6172B" w:rsidRDefault="00E6172B" w:rsidP="00266F0A">
      <w:pPr>
        <w:pStyle w:val="Vanliginnrykk"/>
        <w:ind w:left="0"/>
        <w:rPr>
          <w:rFonts w:ascii="Arial" w:hAnsi="Arial" w:cs="Arial"/>
          <w:szCs w:val="24"/>
        </w:rPr>
      </w:pPr>
    </w:p>
    <w:p w14:paraId="7626020D" w14:textId="558467C8" w:rsidR="00E6172B" w:rsidRDefault="00E6172B" w:rsidP="00E6172B">
      <w:pPr>
        <w:pStyle w:val="Vanliginnrykk"/>
        <w:rPr>
          <w:rFonts w:ascii="Arial" w:hAnsi="Arial" w:cs="Arial"/>
          <w:szCs w:val="24"/>
        </w:rPr>
      </w:pPr>
      <w:r w:rsidRPr="00266F0A">
        <w:rPr>
          <w:rFonts w:ascii="Arial" w:hAnsi="Arial" w:cs="Arial"/>
          <w:szCs w:val="24"/>
        </w:rPr>
        <w:t>Dersom overheng og glidning skal være tema, skal lokale tall brukes</w:t>
      </w:r>
      <w:r>
        <w:rPr>
          <w:rFonts w:ascii="Arial" w:hAnsi="Arial" w:cs="Arial"/>
          <w:szCs w:val="24"/>
        </w:rPr>
        <w:t xml:space="preserve"> og avklares med tillitsvalgte i forkant av forhandlingene</w:t>
      </w:r>
      <w:r w:rsidRPr="00266F0A">
        <w:rPr>
          <w:rFonts w:ascii="Arial" w:hAnsi="Arial" w:cs="Arial"/>
          <w:szCs w:val="24"/>
        </w:rPr>
        <w:t xml:space="preserve">. </w:t>
      </w:r>
    </w:p>
    <w:p w14:paraId="2B299F97" w14:textId="77777777" w:rsidR="00E6172B" w:rsidRPr="00266F0A" w:rsidRDefault="00E6172B" w:rsidP="00E6172B">
      <w:pPr>
        <w:pStyle w:val="Vanliginnrykk"/>
        <w:rPr>
          <w:rFonts w:ascii="Arial" w:hAnsi="Arial" w:cs="Arial"/>
          <w:szCs w:val="24"/>
        </w:rPr>
      </w:pPr>
    </w:p>
    <w:p w14:paraId="76DC28DD" w14:textId="77777777" w:rsidR="00E6172B" w:rsidRDefault="00E6172B" w:rsidP="00E6172B">
      <w:pPr>
        <w:pStyle w:val="Vanliginnryk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Partene har en gjensidig plikt til å avklare hvem som er omfattet av lønnsoppgjøret. Det vises til HA §§ 37 og 38.</w:t>
      </w:r>
    </w:p>
    <w:p w14:paraId="77188B49" w14:textId="77777777" w:rsidR="00E6172B" w:rsidRDefault="00E6172B" w:rsidP="00E6172B">
      <w:pPr>
        <w:pStyle w:val="Vanliginnrykk"/>
        <w:ind w:left="0"/>
        <w:rPr>
          <w:rFonts w:ascii="Arial" w:hAnsi="Arial" w:cs="Arial"/>
          <w:szCs w:val="24"/>
        </w:rPr>
      </w:pPr>
    </w:p>
    <w:p w14:paraId="03A46A08" w14:textId="77777777" w:rsidR="00E6172B" w:rsidRDefault="00E6172B" w:rsidP="00E6172B">
      <w:pPr>
        <w:pStyle w:val="Vanliginnrykk"/>
        <w:rPr>
          <w:rFonts w:ascii="Arial" w:hAnsi="Arial" w:cs="Arial"/>
          <w:szCs w:val="24"/>
        </w:rPr>
      </w:pPr>
      <w:r w:rsidRPr="005114EE">
        <w:rPr>
          <w:rFonts w:ascii="Arial" w:hAnsi="Arial" w:cs="Arial"/>
          <w:szCs w:val="24"/>
        </w:rPr>
        <w:t>Ny personopplysningslov § 6 og EU-forordningen GDPR art 9</w:t>
      </w:r>
      <w:r>
        <w:rPr>
          <w:rFonts w:ascii="Arial" w:hAnsi="Arial" w:cs="Arial"/>
          <w:szCs w:val="24"/>
        </w:rPr>
        <w:t xml:space="preserve"> nr. 2 bokstavene b og d,</w:t>
      </w:r>
      <w:r w:rsidRPr="005114EE">
        <w:rPr>
          <w:rFonts w:ascii="Arial" w:hAnsi="Arial" w:cs="Arial"/>
          <w:szCs w:val="24"/>
        </w:rPr>
        <w:t xml:space="preserve"> gir rettslig grunnlag for at lister med lønnsopplysninger over en forenings egne medlemmer lokalt kan utveksles mellom arbeidsgiver og forhandlingsleder lokalt for å kunne gjennomføre de lokale, kollektive lønnsforhandlingene avtalt mellom partene. </w:t>
      </w:r>
    </w:p>
    <w:p w14:paraId="1EDED7D0" w14:textId="660A147C" w:rsidR="00D51BA6" w:rsidRDefault="00D51BA6" w:rsidP="00266F0A">
      <w:pPr>
        <w:pStyle w:val="Vanliginnrykk"/>
        <w:ind w:left="0"/>
        <w:rPr>
          <w:rFonts w:ascii="Arial" w:hAnsi="Arial" w:cs="Arial"/>
          <w:szCs w:val="24"/>
        </w:rPr>
      </w:pPr>
    </w:p>
    <w:p w14:paraId="13F60333" w14:textId="0F4A0837" w:rsidR="004B3288" w:rsidRPr="000214DD" w:rsidRDefault="002314AC" w:rsidP="00BD4951">
      <w:pPr>
        <w:pStyle w:val="Vanliginnrykk"/>
        <w:rPr>
          <w:rFonts w:ascii="Arial" w:hAnsi="Arial" w:cs="Arial"/>
          <w:szCs w:val="24"/>
        </w:rPr>
      </w:pPr>
      <w:r w:rsidRPr="000214DD">
        <w:rPr>
          <w:rFonts w:ascii="Arial" w:hAnsi="Arial" w:cs="Arial"/>
          <w:szCs w:val="24"/>
        </w:rPr>
        <w:t xml:space="preserve">SAN er ikke innstilt på å utsette en mekling, dersom det får </w:t>
      </w:r>
      <w:r w:rsidR="004B3288" w:rsidRPr="000214DD">
        <w:rPr>
          <w:rFonts w:ascii="Arial" w:hAnsi="Arial" w:cs="Arial"/>
          <w:szCs w:val="24"/>
        </w:rPr>
        <w:t>konsekvenser for virkningstidspunkt lokalt ved en eventuell konflikt.</w:t>
      </w:r>
      <w:r w:rsidRPr="000214DD">
        <w:rPr>
          <w:rFonts w:ascii="Arial" w:hAnsi="Arial" w:cs="Arial"/>
          <w:szCs w:val="24"/>
        </w:rPr>
        <w:t xml:space="preserve"> </w:t>
      </w:r>
    </w:p>
    <w:p w14:paraId="13F60334" w14:textId="77777777" w:rsidR="002F66AE" w:rsidRDefault="002F66AE" w:rsidP="00BD4951">
      <w:pPr>
        <w:pStyle w:val="Vanliginnrykk"/>
        <w:rPr>
          <w:rFonts w:ascii="Arial" w:hAnsi="Arial" w:cs="Arial"/>
          <w:szCs w:val="24"/>
        </w:rPr>
      </w:pPr>
    </w:p>
    <w:p w14:paraId="13F60335" w14:textId="77777777" w:rsidR="007533F9" w:rsidRDefault="007533F9" w:rsidP="00180F44">
      <w:pPr>
        <w:pStyle w:val="Vanliginnrykk"/>
        <w:ind w:left="0"/>
        <w:rPr>
          <w:rFonts w:ascii="Arial" w:hAnsi="Arial" w:cs="Arial"/>
          <w:szCs w:val="24"/>
        </w:rPr>
      </w:pPr>
    </w:p>
    <w:p w14:paraId="13F60336" w14:textId="77777777" w:rsidR="002F66AE" w:rsidRPr="00266F0A" w:rsidRDefault="002F66AE" w:rsidP="002F66AE">
      <w:pPr>
        <w:pStyle w:val="Vanliginnrykk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66F0A">
        <w:rPr>
          <w:rFonts w:ascii="Arial" w:hAnsi="Arial" w:cs="Arial"/>
          <w:sz w:val="28"/>
          <w:szCs w:val="28"/>
        </w:rPr>
        <w:t>Gjennomføringen av de lokale forhandlingene</w:t>
      </w:r>
    </w:p>
    <w:p w14:paraId="13F60337" w14:textId="77777777" w:rsidR="00A671B8" w:rsidRDefault="00A671B8" w:rsidP="00A671B8">
      <w:pPr>
        <w:pStyle w:val="Vanliginnrykk"/>
        <w:rPr>
          <w:rFonts w:ascii="Arial" w:hAnsi="Arial" w:cs="Arial"/>
          <w:szCs w:val="24"/>
        </w:rPr>
      </w:pPr>
    </w:p>
    <w:p w14:paraId="13F60338" w14:textId="77777777" w:rsidR="0031405E" w:rsidRDefault="00A671B8" w:rsidP="00A671B8">
      <w:pPr>
        <w:pStyle w:val="Vanliginnryk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Lønnsregu</w:t>
      </w:r>
      <w:r w:rsidR="0031405E">
        <w:rPr>
          <w:rFonts w:ascii="Arial" w:hAnsi="Arial" w:cs="Arial"/>
          <w:szCs w:val="24"/>
        </w:rPr>
        <w:t>lering for SANs medlemmer skjer lokalt basert på avtalte kriterier og individuelle vurderinger. Tillitsvalgtes arbeid skal verdsettes i lønnsvurderingen.</w:t>
      </w:r>
    </w:p>
    <w:p w14:paraId="13F60339" w14:textId="77777777" w:rsidR="0031405E" w:rsidRDefault="0031405E" w:rsidP="00A671B8">
      <w:pPr>
        <w:pStyle w:val="Vanliginnrykk"/>
        <w:rPr>
          <w:rFonts w:ascii="Arial" w:hAnsi="Arial" w:cs="Arial"/>
          <w:szCs w:val="24"/>
        </w:rPr>
      </w:pPr>
    </w:p>
    <w:p w14:paraId="13F6033B" w14:textId="77777777" w:rsidR="007533F9" w:rsidRDefault="007533F9" w:rsidP="00266F0A">
      <w:pPr>
        <w:pStyle w:val="Vanliginnrykk"/>
        <w:ind w:left="0"/>
        <w:rPr>
          <w:rFonts w:ascii="Arial" w:hAnsi="Arial" w:cs="Arial"/>
          <w:szCs w:val="24"/>
        </w:rPr>
      </w:pPr>
    </w:p>
    <w:p w14:paraId="13F60340" w14:textId="77777777" w:rsidR="00180F44" w:rsidRDefault="00180F44" w:rsidP="00180F44">
      <w:pPr>
        <w:pStyle w:val="Vanliginnrykk"/>
        <w:rPr>
          <w:rFonts w:ascii="Arial" w:hAnsi="Arial" w:cs="Arial"/>
          <w:szCs w:val="24"/>
        </w:rPr>
      </w:pPr>
    </w:p>
    <w:p w14:paraId="13F60341" w14:textId="1B787245" w:rsidR="00180F44" w:rsidRDefault="00180F44" w:rsidP="00180F44">
      <w:pPr>
        <w:pStyle w:val="Vanliginnryk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I helseforetakene skal retningslinjer for gjennomføring av lokale forhandlinger brukes.</w:t>
      </w:r>
      <w:r w:rsidR="00DE53EC">
        <w:rPr>
          <w:rFonts w:ascii="Arial" w:hAnsi="Arial" w:cs="Arial"/>
          <w:szCs w:val="24"/>
        </w:rPr>
        <w:t xml:space="preserve"> </w:t>
      </w:r>
    </w:p>
    <w:p w14:paraId="61EE2AEF" w14:textId="08F1FAD4" w:rsidR="00FF521C" w:rsidRDefault="00FF521C" w:rsidP="003C1B56">
      <w:pPr>
        <w:pStyle w:val="Vanliginnrykk"/>
        <w:ind w:left="0"/>
        <w:rPr>
          <w:rFonts w:ascii="Arial" w:hAnsi="Arial" w:cs="Arial"/>
          <w:szCs w:val="24"/>
        </w:rPr>
      </w:pPr>
    </w:p>
    <w:p w14:paraId="46304EFD" w14:textId="3A961617" w:rsidR="00FF521C" w:rsidRDefault="00FF521C" w:rsidP="00180F44">
      <w:pPr>
        <w:pStyle w:val="Vanliginnryk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Det </w:t>
      </w:r>
      <w:r w:rsidR="00CE54C9">
        <w:rPr>
          <w:rFonts w:ascii="Arial" w:hAnsi="Arial" w:cs="Arial"/>
          <w:szCs w:val="24"/>
        </w:rPr>
        <w:t xml:space="preserve">avsettes </w:t>
      </w:r>
      <w:r>
        <w:rPr>
          <w:rFonts w:ascii="Arial" w:hAnsi="Arial" w:cs="Arial"/>
          <w:szCs w:val="24"/>
        </w:rPr>
        <w:t>tilstrekkelig tid til forhandlingene</w:t>
      </w:r>
      <w:r w:rsidR="00353EDC">
        <w:rPr>
          <w:rFonts w:ascii="Arial" w:hAnsi="Arial" w:cs="Arial"/>
          <w:szCs w:val="24"/>
        </w:rPr>
        <w:t>. Dersom en av partene ønsker det, skal forhandlingene ikke startes og avsluttes i løpet av én dag.</w:t>
      </w:r>
    </w:p>
    <w:p w14:paraId="13F60342" w14:textId="77777777" w:rsidR="00A003C8" w:rsidRDefault="00A003C8" w:rsidP="00266F0A">
      <w:pPr>
        <w:pStyle w:val="Vanliginnrykk"/>
        <w:ind w:left="0"/>
        <w:rPr>
          <w:rFonts w:ascii="Arial" w:hAnsi="Arial" w:cs="Arial"/>
          <w:szCs w:val="24"/>
        </w:rPr>
      </w:pPr>
    </w:p>
    <w:p w14:paraId="13F60343" w14:textId="70162ADC" w:rsidR="00A671B8" w:rsidRDefault="00A671B8" w:rsidP="00A671B8">
      <w:pPr>
        <w:pStyle w:val="Vanliginnryk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Etter reelle forhandlinger med og for SANs forbund/foreninger og SAN-grupper i de enkelte virksomhetene, skal lønnsregulering gis fra </w:t>
      </w:r>
      <w:r w:rsidRPr="00A003C8">
        <w:rPr>
          <w:rFonts w:ascii="Arial" w:hAnsi="Arial" w:cs="Arial"/>
          <w:b/>
          <w:szCs w:val="24"/>
        </w:rPr>
        <w:t xml:space="preserve">1. </w:t>
      </w:r>
      <w:r w:rsidR="00833668">
        <w:rPr>
          <w:rFonts w:ascii="Arial" w:hAnsi="Arial" w:cs="Arial"/>
          <w:b/>
          <w:szCs w:val="24"/>
        </w:rPr>
        <w:t>april</w:t>
      </w:r>
      <w:r w:rsidRPr="00A003C8">
        <w:rPr>
          <w:rFonts w:ascii="Arial" w:hAnsi="Arial" w:cs="Arial"/>
          <w:b/>
          <w:szCs w:val="24"/>
        </w:rPr>
        <w:t xml:space="preserve"> 201</w:t>
      </w:r>
      <w:r w:rsidR="00833668">
        <w:rPr>
          <w:rFonts w:ascii="Arial" w:hAnsi="Arial" w:cs="Arial"/>
          <w:b/>
          <w:szCs w:val="24"/>
        </w:rPr>
        <w:t>9</w:t>
      </w:r>
      <w:r>
        <w:rPr>
          <w:rFonts w:ascii="Arial" w:hAnsi="Arial" w:cs="Arial"/>
          <w:szCs w:val="24"/>
        </w:rPr>
        <w:t>, med mindre partene blir enige om noe annet.</w:t>
      </w:r>
    </w:p>
    <w:p w14:paraId="55829A62" w14:textId="77777777" w:rsidR="003B1553" w:rsidRDefault="003B1553" w:rsidP="00AD5899">
      <w:pPr>
        <w:pStyle w:val="Vanliginnrykk"/>
        <w:ind w:left="0"/>
        <w:rPr>
          <w:rFonts w:ascii="Arial" w:hAnsi="Arial" w:cs="Arial"/>
          <w:szCs w:val="24"/>
        </w:rPr>
      </w:pPr>
    </w:p>
    <w:p w14:paraId="13F60345" w14:textId="77777777" w:rsidR="0076408F" w:rsidRDefault="0076408F" w:rsidP="00EE5112">
      <w:pPr>
        <w:pStyle w:val="Vanliginnrykk"/>
        <w:ind w:left="0"/>
        <w:rPr>
          <w:rFonts w:ascii="Arial" w:hAnsi="Arial" w:cs="Arial"/>
          <w:szCs w:val="24"/>
        </w:rPr>
      </w:pPr>
    </w:p>
    <w:p w14:paraId="13F60346" w14:textId="77777777" w:rsidR="007533F9" w:rsidRPr="00266F0A" w:rsidRDefault="007533F9" w:rsidP="007533F9">
      <w:pPr>
        <w:pStyle w:val="Vanliginnrykk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66F0A">
        <w:rPr>
          <w:rFonts w:ascii="Arial" w:hAnsi="Arial" w:cs="Arial"/>
          <w:sz w:val="28"/>
          <w:szCs w:val="28"/>
        </w:rPr>
        <w:t>Frister for videre forhandlinger</w:t>
      </w:r>
      <w:r w:rsidR="008716AB" w:rsidRPr="00266F0A">
        <w:rPr>
          <w:rFonts w:ascii="Arial" w:hAnsi="Arial" w:cs="Arial"/>
          <w:sz w:val="28"/>
          <w:szCs w:val="28"/>
        </w:rPr>
        <w:t xml:space="preserve"> </w:t>
      </w:r>
    </w:p>
    <w:p w14:paraId="13F60348" w14:textId="31097029" w:rsidR="0076408F" w:rsidRDefault="0076408F" w:rsidP="003C1B56">
      <w:pPr>
        <w:pStyle w:val="Vanliginnrykk"/>
        <w:ind w:left="0"/>
        <w:rPr>
          <w:rFonts w:ascii="Arial" w:hAnsi="Arial" w:cs="Arial"/>
          <w:szCs w:val="24"/>
        </w:rPr>
      </w:pPr>
    </w:p>
    <w:p w14:paraId="4A417CF4" w14:textId="77777777" w:rsidR="00967FEF" w:rsidRDefault="00967FEF" w:rsidP="00BD4951">
      <w:pPr>
        <w:pStyle w:val="Vanliginnrykk"/>
        <w:rPr>
          <w:rFonts w:ascii="Arial" w:hAnsi="Arial" w:cs="Arial"/>
          <w:szCs w:val="24"/>
        </w:rPr>
      </w:pPr>
    </w:p>
    <w:p w14:paraId="13F60349" w14:textId="658329A8" w:rsidR="007533F9" w:rsidRDefault="00B42CD4" w:rsidP="00BD4951">
      <w:pPr>
        <w:pStyle w:val="Vanliginnrykk"/>
        <w:rPr>
          <w:rFonts w:ascii="Arial" w:hAnsi="Arial" w:cs="Arial"/>
          <w:szCs w:val="24"/>
        </w:rPr>
      </w:pPr>
      <w:r w:rsidRPr="00B42CD4">
        <w:rPr>
          <w:rFonts w:ascii="Arial" w:hAnsi="Arial" w:cs="Arial"/>
          <w:szCs w:val="24"/>
          <w:u w:val="single"/>
        </w:rPr>
        <w:t>O</w:t>
      </w:r>
      <w:r w:rsidR="00266F0A">
        <w:rPr>
          <w:rFonts w:ascii="Arial" w:hAnsi="Arial" w:cs="Arial"/>
          <w:szCs w:val="24"/>
          <w:u w:val="single"/>
        </w:rPr>
        <w:t>mråde 1-</w:t>
      </w:r>
      <w:r w:rsidR="00714E2E">
        <w:rPr>
          <w:rFonts w:ascii="Arial" w:hAnsi="Arial" w:cs="Arial"/>
          <w:szCs w:val="24"/>
          <w:u w:val="single"/>
        </w:rPr>
        <w:t>4</w:t>
      </w:r>
      <w:r w:rsidR="00266F0A">
        <w:rPr>
          <w:rFonts w:ascii="Arial" w:hAnsi="Arial" w:cs="Arial"/>
          <w:szCs w:val="24"/>
          <w:u w:val="single"/>
        </w:rPr>
        <w:t xml:space="preserve"> og 7</w:t>
      </w:r>
      <w:r w:rsidR="007533F9" w:rsidRPr="00B42CD4">
        <w:rPr>
          <w:rFonts w:ascii="Arial" w:hAnsi="Arial" w:cs="Arial"/>
          <w:szCs w:val="24"/>
          <w:u w:val="single"/>
        </w:rPr>
        <w:t>-</w:t>
      </w:r>
      <w:r w:rsidR="00714E2E">
        <w:rPr>
          <w:rFonts w:ascii="Arial" w:hAnsi="Arial" w:cs="Arial"/>
          <w:szCs w:val="24"/>
          <w:u w:val="single"/>
        </w:rPr>
        <w:t>9, 11 og 12</w:t>
      </w:r>
      <w:r w:rsidR="005C136C">
        <w:rPr>
          <w:rFonts w:ascii="Arial" w:hAnsi="Arial" w:cs="Arial"/>
          <w:szCs w:val="24"/>
          <w:u w:val="single"/>
        </w:rPr>
        <w:t xml:space="preserve">, </w:t>
      </w:r>
      <w:r w:rsidR="00716B87">
        <w:rPr>
          <w:rFonts w:ascii="Arial" w:hAnsi="Arial" w:cs="Arial"/>
          <w:szCs w:val="24"/>
          <w:u w:val="single"/>
        </w:rPr>
        <w:t>samt virksomheter</w:t>
      </w:r>
      <w:r w:rsidR="00151FC9">
        <w:rPr>
          <w:rFonts w:ascii="Arial" w:hAnsi="Arial" w:cs="Arial"/>
          <w:szCs w:val="24"/>
          <w:u w:val="single"/>
        </w:rPr>
        <w:t xml:space="preserve"> utenfor områdeinndeling</w:t>
      </w:r>
    </w:p>
    <w:p w14:paraId="13F6034B" w14:textId="230063DF" w:rsidR="00B42CD4" w:rsidRDefault="00B42CD4" w:rsidP="00BD4951">
      <w:pPr>
        <w:pStyle w:val="Vanliginnryk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Bistandsfrist: </w:t>
      </w:r>
      <w:r w:rsidR="009F19E0">
        <w:rPr>
          <w:rFonts w:ascii="Arial" w:hAnsi="Arial" w:cs="Arial"/>
          <w:szCs w:val="24"/>
        </w:rPr>
        <w:t>26.april</w:t>
      </w:r>
    </w:p>
    <w:p w14:paraId="13F6034C" w14:textId="7AD8D319" w:rsidR="00B42CD4" w:rsidRDefault="00B42CD4" w:rsidP="00BD4951">
      <w:pPr>
        <w:pStyle w:val="Vanliginnryk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Forhandlingsfrist: 1</w:t>
      </w:r>
      <w:r w:rsidR="00792DDF">
        <w:rPr>
          <w:rFonts w:ascii="Arial" w:hAnsi="Arial" w:cs="Arial"/>
          <w:szCs w:val="24"/>
        </w:rPr>
        <w:t>0</w:t>
      </w:r>
      <w:r>
        <w:rPr>
          <w:rFonts w:ascii="Arial" w:hAnsi="Arial" w:cs="Arial"/>
          <w:szCs w:val="24"/>
        </w:rPr>
        <w:t>.mai</w:t>
      </w:r>
    </w:p>
    <w:p w14:paraId="13F6034D" w14:textId="77777777" w:rsidR="00B42CD4" w:rsidRDefault="00B42CD4" w:rsidP="00BD4951">
      <w:pPr>
        <w:pStyle w:val="Vanliginnrykk"/>
        <w:rPr>
          <w:rFonts w:ascii="Arial" w:hAnsi="Arial" w:cs="Arial"/>
          <w:szCs w:val="24"/>
        </w:rPr>
      </w:pPr>
    </w:p>
    <w:p w14:paraId="13F6034E" w14:textId="77777777" w:rsidR="00266F0A" w:rsidRDefault="00266F0A" w:rsidP="00BD4951">
      <w:pPr>
        <w:pStyle w:val="Vanliginnrykk"/>
        <w:rPr>
          <w:rFonts w:ascii="Arial" w:hAnsi="Arial" w:cs="Arial"/>
          <w:szCs w:val="24"/>
        </w:rPr>
      </w:pPr>
    </w:p>
    <w:p w14:paraId="13F6034F" w14:textId="77777777" w:rsidR="00B42CD4" w:rsidRDefault="00B42CD4" w:rsidP="00BD4951">
      <w:pPr>
        <w:pStyle w:val="Vanliginnryk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u w:val="single"/>
        </w:rPr>
        <w:t>Område 6:</w:t>
      </w:r>
    </w:p>
    <w:p w14:paraId="66545FED" w14:textId="40F5ABFF" w:rsidR="003C1B56" w:rsidRDefault="003C1B56" w:rsidP="00BD4951">
      <w:pPr>
        <w:pStyle w:val="Vanliginnryk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Bistandsfrist:</w:t>
      </w:r>
      <w:r w:rsidR="00024835">
        <w:rPr>
          <w:rFonts w:ascii="Arial" w:hAnsi="Arial" w:cs="Arial"/>
          <w:szCs w:val="24"/>
        </w:rPr>
        <w:t xml:space="preserve"> 29.april</w:t>
      </w:r>
    </w:p>
    <w:p w14:paraId="13F60352" w14:textId="2AB113E1" w:rsidR="00B42CD4" w:rsidRPr="008716AB" w:rsidRDefault="00B42CD4" w:rsidP="00BD4951">
      <w:pPr>
        <w:pStyle w:val="Vanliginnrykk"/>
        <w:rPr>
          <w:rFonts w:ascii="Arial" w:hAnsi="Arial" w:cs="Arial"/>
          <w:color w:val="FF0000"/>
          <w:szCs w:val="24"/>
        </w:rPr>
      </w:pPr>
      <w:r>
        <w:rPr>
          <w:rFonts w:ascii="Arial" w:hAnsi="Arial" w:cs="Arial"/>
          <w:szCs w:val="24"/>
        </w:rPr>
        <w:t xml:space="preserve">Forhandlingsfrist: </w:t>
      </w:r>
      <w:r w:rsidR="005E56E3">
        <w:rPr>
          <w:rFonts w:ascii="Arial" w:hAnsi="Arial" w:cs="Arial"/>
          <w:szCs w:val="24"/>
        </w:rPr>
        <w:t>30.april</w:t>
      </w:r>
      <w:r w:rsidR="008716AB">
        <w:rPr>
          <w:rFonts w:ascii="Arial" w:hAnsi="Arial" w:cs="Arial"/>
          <w:szCs w:val="24"/>
        </w:rPr>
        <w:t xml:space="preserve"> </w:t>
      </w:r>
    </w:p>
    <w:p w14:paraId="13F60354" w14:textId="77777777" w:rsidR="00266F0A" w:rsidRDefault="00266F0A" w:rsidP="00532754">
      <w:pPr>
        <w:pStyle w:val="Vanliginnrykk"/>
        <w:ind w:left="0"/>
        <w:rPr>
          <w:rFonts w:ascii="Arial" w:hAnsi="Arial" w:cs="Arial"/>
          <w:szCs w:val="24"/>
          <w:u w:val="single"/>
        </w:rPr>
      </w:pPr>
    </w:p>
    <w:p w14:paraId="13F6035A" w14:textId="77777777" w:rsidR="00266F0A" w:rsidRDefault="00266F0A" w:rsidP="00BD4951">
      <w:pPr>
        <w:pStyle w:val="Vanliginnrykk"/>
        <w:rPr>
          <w:rFonts w:ascii="Arial" w:hAnsi="Arial" w:cs="Arial"/>
          <w:szCs w:val="24"/>
        </w:rPr>
      </w:pPr>
    </w:p>
    <w:p w14:paraId="13F6035B" w14:textId="277B393C" w:rsidR="00B42CD4" w:rsidRDefault="00B42CD4" w:rsidP="00BD4951">
      <w:pPr>
        <w:pStyle w:val="Vanliginnryk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u w:val="single"/>
        </w:rPr>
        <w:t xml:space="preserve">Område 10 + </w:t>
      </w:r>
      <w:r w:rsidR="00532754">
        <w:rPr>
          <w:rFonts w:ascii="Arial" w:hAnsi="Arial" w:cs="Arial"/>
          <w:szCs w:val="24"/>
          <w:u w:val="single"/>
        </w:rPr>
        <w:t>13</w:t>
      </w:r>
      <w:r>
        <w:rPr>
          <w:rFonts w:ascii="Arial" w:hAnsi="Arial" w:cs="Arial"/>
          <w:szCs w:val="24"/>
          <w:u w:val="single"/>
        </w:rPr>
        <w:t>:</w:t>
      </w:r>
    </w:p>
    <w:p w14:paraId="13F6035D" w14:textId="0271CE65" w:rsidR="00B42CD4" w:rsidRDefault="00B42CD4" w:rsidP="00BD4951">
      <w:pPr>
        <w:pStyle w:val="Vanliginnryk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Bistandsfrist: </w:t>
      </w:r>
      <w:r w:rsidR="00564C9E">
        <w:rPr>
          <w:rFonts w:ascii="Arial" w:hAnsi="Arial" w:cs="Arial"/>
          <w:szCs w:val="24"/>
        </w:rPr>
        <w:t>14.mai</w:t>
      </w:r>
    </w:p>
    <w:p w14:paraId="13F6035E" w14:textId="692AF7E5" w:rsidR="00B42CD4" w:rsidRDefault="00921B2B" w:rsidP="00BD4951">
      <w:pPr>
        <w:pStyle w:val="Vanliginnryk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Forhandlingsfrist</w:t>
      </w:r>
      <w:r w:rsidR="00B42CD4">
        <w:rPr>
          <w:rFonts w:ascii="Arial" w:hAnsi="Arial" w:cs="Arial"/>
          <w:szCs w:val="24"/>
        </w:rPr>
        <w:t xml:space="preserve">: </w:t>
      </w:r>
      <w:r w:rsidR="00E671AF">
        <w:rPr>
          <w:rFonts w:ascii="Arial" w:hAnsi="Arial" w:cs="Arial"/>
          <w:szCs w:val="24"/>
        </w:rPr>
        <w:t>28.mai</w:t>
      </w:r>
    </w:p>
    <w:p w14:paraId="13F6035F" w14:textId="4D511328" w:rsidR="00B42CD4" w:rsidRDefault="00B42CD4" w:rsidP="00BD4951">
      <w:pPr>
        <w:pStyle w:val="Vanliginnrykk"/>
        <w:rPr>
          <w:rFonts w:ascii="Arial" w:hAnsi="Arial" w:cs="Arial"/>
          <w:szCs w:val="24"/>
        </w:rPr>
      </w:pPr>
    </w:p>
    <w:p w14:paraId="3A58C8F6" w14:textId="7B2260A0" w:rsidR="007B2906" w:rsidRDefault="007B2906" w:rsidP="00BD4951">
      <w:pPr>
        <w:pStyle w:val="Vanliginnrykk"/>
        <w:rPr>
          <w:rFonts w:ascii="Arial" w:hAnsi="Arial" w:cs="Arial"/>
          <w:szCs w:val="24"/>
        </w:rPr>
      </w:pPr>
    </w:p>
    <w:p w14:paraId="70E1E377" w14:textId="6C02442C" w:rsidR="007B2906" w:rsidRDefault="009823F6" w:rsidP="00BD4951">
      <w:pPr>
        <w:pStyle w:val="Vanliginnryk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Utveksling av krav og tilbud </w:t>
      </w:r>
      <w:r w:rsidR="004B733B">
        <w:rPr>
          <w:rFonts w:ascii="Arial" w:hAnsi="Arial" w:cs="Arial"/>
          <w:szCs w:val="24"/>
        </w:rPr>
        <w:t xml:space="preserve">skal ha startet før bistandsfristen </w:t>
      </w:r>
      <w:r w:rsidR="004B733B" w:rsidRPr="0040465F">
        <w:rPr>
          <w:rFonts w:ascii="Arial" w:hAnsi="Arial" w:cs="Arial"/>
          <w:szCs w:val="24"/>
        </w:rPr>
        <w:t xml:space="preserve">og senest 5 dager før frist for avslutning av forhandlingene, med mindre de lokale parter blir enige </w:t>
      </w:r>
      <w:r w:rsidR="004B733B">
        <w:rPr>
          <w:rFonts w:ascii="Arial" w:hAnsi="Arial" w:cs="Arial"/>
          <w:szCs w:val="24"/>
        </w:rPr>
        <w:t xml:space="preserve">om noe annet. </w:t>
      </w:r>
    </w:p>
    <w:sectPr w:rsidR="007B2906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276" w:bottom="1418" w:left="1418" w:header="708" w:footer="0" w:gutter="0"/>
      <w:paperSrc w:first="2" w:other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DEFFA" w14:textId="77777777" w:rsidR="00C85637" w:rsidRDefault="00C85637">
      <w:r>
        <w:separator/>
      </w:r>
    </w:p>
  </w:endnote>
  <w:endnote w:type="continuationSeparator" w:id="0">
    <w:p w14:paraId="3B241736" w14:textId="77777777" w:rsidR="00C85637" w:rsidRDefault="00C85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60365" w14:textId="77777777" w:rsidR="008815D6" w:rsidRDefault="008815D6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2</w:t>
    </w:r>
    <w:r>
      <w:rPr>
        <w:rStyle w:val="Sidetall"/>
      </w:rPr>
      <w:fldChar w:fldCharType="end"/>
    </w:r>
  </w:p>
  <w:p w14:paraId="13F60366" w14:textId="77777777" w:rsidR="008815D6" w:rsidRDefault="008815D6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60367" w14:textId="77777777" w:rsidR="008815D6" w:rsidRDefault="008815D6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502060">
      <w:rPr>
        <w:rStyle w:val="Sidetall"/>
        <w:noProof/>
      </w:rPr>
      <w:t>2</w:t>
    </w:r>
    <w:r>
      <w:rPr>
        <w:rStyle w:val="Sidetall"/>
      </w:rPr>
      <w:fldChar w:fldCharType="end"/>
    </w:r>
  </w:p>
  <w:p w14:paraId="13F60368" w14:textId="77777777" w:rsidR="008815D6" w:rsidRDefault="008815D6">
    <w:pPr>
      <w:pStyle w:val="Bunntekst"/>
      <w:ind w:right="360"/>
    </w:pPr>
  </w:p>
  <w:p w14:paraId="13F60369" w14:textId="77777777" w:rsidR="008815D6" w:rsidRDefault="008815D6">
    <w:pPr>
      <w:pStyle w:val="Bunntekst"/>
      <w:ind w:right="360"/>
    </w:pPr>
  </w:p>
  <w:p w14:paraId="13F6036A" w14:textId="77777777" w:rsidR="008815D6" w:rsidRDefault="008815D6">
    <w:pPr>
      <w:pStyle w:val="Bunn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60370" w14:textId="77777777" w:rsidR="008815D6" w:rsidRPr="00D46D12" w:rsidRDefault="00A07C0B">
    <w:pPr>
      <w:pStyle w:val="Topptekst"/>
      <w:rPr>
        <w:b/>
        <w:color w:val="6666FF"/>
        <w:sz w:val="16"/>
        <w:szCs w:val="16"/>
      </w:rPr>
    </w:pPr>
    <w:r w:rsidRPr="00D46D12">
      <w:rPr>
        <w:b/>
        <w:color w:val="6666FF"/>
        <w:sz w:val="16"/>
        <w:szCs w:val="16"/>
      </w:rPr>
      <w:t>__________________________________________________________________________________________________________________</w:t>
    </w:r>
  </w:p>
  <w:p w14:paraId="13F60371" w14:textId="77777777" w:rsidR="008815D6" w:rsidRPr="00D46D12" w:rsidRDefault="008815D6">
    <w:pPr>
      <w:pStyle w:val="Topptekst"/>
      <w:rPr>
        <w:b/>
        <w:color w:val="6666FF"/>
        <w:sz w:val="16"/>
        <w:szCs w:val="16"/>
      </w:rPr>
    </w:pPr>
    <w:r w:rsidRPr="00D46D12">
      <w:rPr>
        <w:b/>
        <w:color w:val="6666FF"/>
        <w:sz w:val="16"/>
        <w:szCs w:val="16"/>
      </w:rPr>
      <w:t xml:space="preserve">SAN - Sammenslutningen av akademikerorganisasjoner i SPEKTER    </w:t>
    </w:r>
    <w:r w:rsidRPr="00D46D12">
      <w:rPr>
        <w:b/>
        <w:color w:val="6666FF"/>
        <w:sz w:val="16"/>
        <w:szCs w:val="16"/>
      </w:rPr>
      <w:tab/>
      <w:t>Besøksadresse:</w:t>
    </w:r>
  </w:p>
  <w:p w14:paraId="13F60372" w14:textId="77777777" w:rsidR="008815D6" w:rsidRPr="007B7CF3" w:rsidRDefault="008815D6">
    <w:pPr>
      <w:pStyle w:val="Topptekst"/>
      <w:rPr>
        <w:b/>
        <w:color w:val="6666FF"/>
        <w:sz w:val="16"/>
        <w:szCs w:val="16"/>
      </w:rPr>
    </w:pPr>
    <w:r w:rsidRPr="007B7CF3">
      <w:rPr>
        <w:b/>
        <w:color w:val="6666FF"/>
        <w:sz w:val="16"/>
        <w:szCs w:val="16"/>
      </w:rPr>
      <w:t>c/o NITO</w:t>
    </w:r>
    <w:r w:rsidRPr="007B7CF3">
      <w:rPr>
        <w:b/>
        <w:color w:val="6666FF"/>
        <w:sz w:val="16"/>
        <w:szCs w:val="16"/>
      </w:rPr>
      <w:tab/>
      <w:t xml:space="preserve">         </w:t>
    </w:r>
    <w:r w:rsidR="007B7CF3">
      <w:rPr>
        <w:b/>
        <w:color w:val="6666FF"/>
        <w:sz w:val="16"/>
        <w:szCs w:val="16"/>
      </w:rPr>
      <w:t xml:space="preserve">                       </w:t>
    </w:r>
    <w:r w:rsidR="007B7CF3" w:rsidRPr="007B7CF3">
      <w:rPr>
        <w:b/>
        <w:color w:val="6666FF"/>
        <w:sz w:val="16"/>
        <w:szCs w:val="16"/>
      </w:rPr>
      <w:tab/>
      <w:t>Støperigata 1</w:t>
    </w:r>
  </w:p>
  <w:p w14:paraId="13F60373" w14:textId="3F512AC1" w:rsidR="008815D6" w:rsidRPr="00D46D12" w:rsidRDefault="007B7CF3">
    <w:pPr>
      <w:pStyle w:val="Topptekst"/>
      <w:rPr>
        <w:b/>
        <w:color w:val="6666FF"/>
        <w:sz w:val="16"/>
        <w:szCs w:val="16"/>
      </w:rPr>
    </w:pPr>
    <w:r>
      <w:rPr>
        <w:b/>
        <w:color w:val="6666FF"/>
        <w:sz w:val="16"/>
        <w:szCs w:val="16"/>
      </w:rPr>
      <w:t>Postboks 1636, Vika</w:t>
    </w:r>
    <w:r w:rsidR="00AE640B">
      <w:rPr>
        <w:b/>
        <w:color w:val="6666FF"/>
        <w:sz w:val="16"/>
        <w:szCs w:val="16"/>
      </w:rPr>
      <w:tab/>
    </w:r>
    <w:r w:rsidR="008815D6" w:rsidRPr="00D46D12">
      <w:rPr>
        <w:b/>
        <w:color w:val="6666FF"/>
        <w:sz w:val="16"/>
        <w:szCs w:val="16"/>
      </w:rPr>
      <w:tab/>
    </w:r>
    <w:r w:rsidR="003A2127">
      <w:rPr>
        <w:b/>
        <w:color w:val="6666FF"/>
        <w:sz w:val="16"/>
        <w:szCs w:val="16"/>
      </w:rPr>
      <w:t>Aker Brygge</w:t>
    </w:r>
  </w:p>
  <w:p w14:paraId="13F60374" w14:textId="692C5DC2" w:rsidR="008815D6" w:rsidRPr="003A2127" w:rsidRDefault="007B7CF3">
    <w:pPr>
      <w:pStyle w:val="Topptekst"/>
      <w:rPr>
        <w:b/>
        <w:color w:val="6666FF"/>
        <w:sz w:val="16"/>
        <w:szCs w:val="16"/>
      </w:rPr>
    </w:pPr>
    <w:r w:rsidRPr="003A2127">
      <w:rPr>
        <w:b/>
        <w:color w:val="6666FF"/>
        <w:sz w:val="16"/>
        <w:szCs w:val="16"/>
      </w:rPr>
      <w:t>0119</w:t>
    </w:r>
    <w:r w:rsidR="008815D6" w:rsidRPr="003A2127">
      <w:rPr>
        <w:b/>
        <w:color w:val="6666FF"/>
        <w:sz w:val="16"/>
        <w:szCs w:val="16"/>
      </w:rPr>
      <w:t xml:space="preserve"> OSLO</w:t>
    </w:r>
    <w:r w:rsidR="008815D6" w:rsidRPr="003A2127">
      <w:rPr>
        <w:b/>
        <w:color w:val="6666FF"/>
        <w:sz w:val="16"/>
        <w:szCs w:val="16"/>
      </w:rPr>
      <w:tab/>
    </w:r>
    <w:r w:rsidR="009140DE" w:rsidRPr="003A2127">
      <w:rPr>
        <w:b/>
        <w:color w:val="6666FF"/>
        <w:sz w:val="16"/>
        <w:szCs w:val="16"/>
      </w:rPr>
      <w:t xml:space="preserve">                                                </w:t>
    </w:r>
    <w:r w:rsidR="00FF3D53" w:rsidRPr="003A2127">
      <w:rPr>
        <w:b/>
        <w:color w:val="6666FF"/>
        <w:sz w:val="16"/>
        <w:szCs w:val="16"/>
      </w:rPr>
      <w:t xml:space="preserve">            </w:t>
    </w:r>
    <w:r w:rsidR="00EC2CF0" w:rsidRPr="003A2127">
      <w:rPr>
        <w:b/>
        <w:color w:val="6666FF"/>
        <w:sz w:val="16"/>
        <w:szCs w:val="16"/>
      </w:rPr>
      <w:t xml:space="preserve">        </w:t>
    </w:r>
    <w:r w:rsidR="00AE640B" w:rsidRPr="003A2127">
      <w:rPr>
        <w:b/>
        <w:color w:val="6666FF"/>
        <w:sz w:val="16"/>
        <w:szCs w:val="16"/>
      </w:rPr>
      <w:t>E</w:t>
    </w:r>
    <w:r w:rsidR="009140DE" w:rsidRPr="003A2127">
      <w:rPr>
        <w:b/>
        <w:color w:val="6666FF"/>
        <w:sz w:val="16"/>
        <w:szCs w:val="16"/>
      </w:rPr>
      <w:t xml:space="preserve">-post: </w:t>
    </w:r>
    <w:hyperlink r:id="rId1" w:history="1">
      <w:r w:rsidR="003A2127" w:rsidRPr="003A2127">
        <w:rPr>
          <w:rStyle w:val="Hyperkobling"/>
          <w:b/>
          <w:sz w:val="16"/>
          <w:szCs w:val="16"/>
        </w:rPr>
        <w:t>birgithe.hellerud@n</w:t>
      </w:r>
      <w:r w:rsidR="003A2127">
        <w:rPr>
          <w:rStyle w:val="Hyperkobling"/>
          <w:b/>
          <w:sz w:val="16"/>
          <w:szCs w:val="16"/>
        </w:rPr>
        <w:t>ito.no</w:t>
      </w:r>
    </w:hyperlink>
    <w:r w:rsidR="00EC2CF0" w:rsidRPr="003A2127">
      <w:rPr>
        <w:b/>
        <w:color w:val="6666FF"/>
        <w:sz w:val="16"/>
        <w:szCs w:val="16"/>
      </w:rPr>
      <w:tab/>
    </w:r>
    <w:r w:rsidR="003A2127">
      <w:rPr>
        <w:b/>
        <w:color w:val="6666FF"/>
        <w:sz w:val="16"/>
        <w:szCs w:val="16"/>
      </w:rPr>
      <w:t>0250 Oslo</w:t>
    </w:r>
  </w:p>
  <w:p w14:paraId="13F60375" w14:textId="77777777" w:rsidR="008815D6" w:rsidRPr="003A2127" w:rsidRDefault="008815D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2611F" w14:textId="77777777" w:rsidR="00C85637" w:rsidRDefault="00C85637">
      <w:r>
        <w:separator/>
      </w:r>
    </w:p>
  </w:footnote>
  <w:footnote w:type="continuationSeparator" w:id="0">
    <w:p w14:paraId="187AF282" w14:textId="77777777" w:rsidR="00C85637" w:rsidRDefault="00C85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6036B" w14:textId="77777777" w:rsidR="00A07C0B" w:rsidRDefault="00F30D59" w:rsidP="00A07C0B">
    <w:pPr>
      <w:jc w:val="center"/>
      <w:rPr>
        <w:b/>
        <w:sz w:val="16"/>
        <w:szCs w:val="16"/>
      </w:rPr>
    </w:pPr>
    <w:r>
      <w:rPr>
        <w:b/>
        <w:noProof/>
        <w:sz w:val="16"/>
        <w:szCs w:val="16"/>
      </w:rPr>
      <w:drawing>
        <wp:inline distT="0" distB="0" distL="0" distR="0" wp14:anchorId="13F60376" wp14:editId="13F60377">
          <wp:extent cx="1301750" cy="603710"/>
          <wp:effectExtent l="0" t="0" r="0" b="6350"/>
          <wp:docPr id="2" name="Bilde 2" descr="U:\Downloads\OutlookSecureTempFolder\SAN 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Downloads\OutlookSecureTempFolder\SAN logo 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914" cy="6037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F6036C" w14:textId="77777777" w:rsidR="00A07C0B" w:rsidRPr="00A07C0B" w:rsidRDefault="00A07C0B" w:rsidP="00A07C0B">
    <w:pPr>
      <w:jc w:val="center"/>
      <w:rPr>
        <w:b/>
        <w:sz w:val="16"/>
        <w:szCs w:val="16"/>
      </w:rPr>
    </w:pPr>
  </w:p>
  <w:p w14:paraId="13F6036D" w14:textId="77777777" w:rsidR="003C33FF" w:rsidRDefault="003C33FF" w:rsidP="003C33FF">
    <w:pPr>
      <w:pBdr>
        <w:top w:val="single" w:sz="6" w:space="1" w:color="auto"/>
      </w:pBdr>
      <w:ind w:left="-142" w:right="-143"/>
      <w:jc w:val="center"/>
      <w:rPr>
        <w:rFonts w:ascii="Arial" w:hAnsi="Arial"/>
        <w:sz w:val="12"/>
      </w:rPr>
    </w:pPr>
    <w:r>
      <w:rPr>
        <w:rFonts w:ascii="Arial" w:hAnsi="Arial"/>
        <w:sz w:val="12"/>
      </w:rPr>
      <w:t xml:space="preserve">SAN representerer i Spekter følgende organisasjoner: </w:t>
    </w:r>
  </w:p>
  <w:p w14:paraId="13F6036E" w14:textId="18A45A2E" w:rsidR="00EC2CF0" w:rsidRDefault="003C33FF" w:rsidP="003C33FF">
    <w:pPr>
      <w:pStyle w:val="Topptekst"/>
      <w:jc w:val="center"/>
      <w:rPr>
        <w:rFonts w:ascii="Arial" w:hAnsi="Arial"/>
        <w:sz w:val="12"/>
      </w:rPr>
    </w:pPr>
    <w:r>
      <w:rPr>
        <w:rFonts w:ascii="Arial" w:hAnsi="Arial"/>
        <w:sz w:val="12"/>
      </w:rPr>
      <w:t xml:space="preserve">Arkitektenes Fagforbund, Den Norske Jordmorforening, </w:t>
    </w:r>
    <w:r w:rsidR="00EC2CF0">
      <w:rPr>
        <w:rFonts w:ascii="Arial" w:hAnsi="Arial"/>
        <w:sz w:val="12"/>
      </w:rPr>
      <w:t xml:space="preserve">Den Norske Legeforening, </w:t>
    </w:r>
    <w:r>
      <w:rPr>
        <w:rFonts w:ascii="Arial" w:hAnsi="Arial"/>
        <w:sz w:val="12"/>
      </w:rPr>
      <w:t xml:space="preserve">Norges </w:t>
    </w:r>
    <w:proofErr w:type="spellStart"/>
    <w:r>
      <w:rPr>
        <w:rFonts w:ascii="Arial" w:hAnsi="Arial"/>
        <w:sz w:val="12"/>
      </w:rPr>
      <w:t>Farmaceutiske</w:t>
    </w:r>
    <w:proofErr w:type="spellEnd"/>
    <w:r>
      <w:rPr>
        <w:rFonts w:ascii="Arial" w:hAnsi="Arial"/>
        <w:sz w:val="12"/>
      </w:rPr>
      <w:t xml:space="preserve"> Forening, </w:t>
    </w:r>
    <w:r w:rsidRPr="00161604">
      <w:rPr>
        <w:rFonts w:ascii="Arial" w:hAnsi="Arial" w:cs="Arial"/>
        <w:color w:val="000000"/>
        <w:sz w:val="12"/>
        <w:szCs w:val="12"/>
      </w:rPr>
      <w:t>NITO - Norges Ingeniør- og Teknologorganisasjon</w:t>
    </w:r>
    <w:r>
      <w:rPr>
        <w:rFonts w:ascii="Arial" w:hAnsi="Arial"/>
        <w:sz w:val="12"/>
      </w:rPr>
      <w:t>,</w:t>
    </w:r>
    <w:r w:rsidR="00EC2CF0">
      <w:rPr>
        <w:rFonts w:ascii="Arial" w:hAnsi="Arial"/>
        <w:sz w:val="12"/>
      </w:rPr>
      <w:t xml:space="preserve"> Norges Juristforbund,</w:t>
    </w:r>
    <w:r>
      <w:rPr>
        <w:rFonts w:ascii="Arial" w:hAnsi="Arial"/>
        <w:sz w:val="12"/>
      </w:rPr>
      <w:t xml:space="preserve"> Den Norske Tannlegeforening, Naturviterne, Norsk Psykologforening, </w:t>
    </w:r>
    <w:proofErr w:type="spellStart"/>
    <w:r>
      <w:rPr>
        <w:rFonts w:ascii="Arial" w:hAnsi="Arial"/>
        <w:sz w:val="12"/>
      </w:rPr>
      <w:t>Tekna</w:t>
    </w:r>
    <w:proofErr w:type="spellEnd"/>
    <w:r>
      <w:rPr>
        <w:rFonts w:ascii="Arial" w:hAnsi="Arial"/>
        <w:sz w:val="12"/>
      </w:rPr>
      <w:t xml:space="preserve"> – Teknisk-naturvitenskapelig forening, Econa, </w:t>
    </w:r>
  </w:p>
  <w:p w14:paraId="13F6036F" w14:textId="742447C9" w:rsidR="008815D6" w:rsidRPr="003C33FF" w:rsidRDefault="003C33FF" w:rsidP="003C33FF">
    <w:pPr>
      <w:pStyle w:val="Topptekst"/>
      <w:jc w:val="center"/>
      <w:rPr>
        <w:rFonts w:ascii="Arial" w:hAnsi="Arial"/>
        <w:sz w:val="12"/>
      </w:rPr>
    </w:pPr>
    <w:r>
      <w:rPr>
        <w:rFonts w:ascii="Arial" w:hAnsi="Arial" w:cs="Arial"/>
        <w:sz w:val="12"/>
        <w:szCs w:val="12"/>
      </w:rPr>
      <w:t>Den Norske Veterinærforening</w:t>
    </w:r>
    <w:r>
      <w:rPr>
        <w:rFonts w:ascii="Arial" w:hAnsi="Arial"/>
        <w:sz w:val="12"/>
      </w:rPr>
      <w:t>, Samfunnsviternes Forening, Samfunnsøkonomene, Norsk Lektorlag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05145"/>
    <w:multiLevelType w:val="hybridMultilevel"/>
    <w:tmpl w:val="35F45B14"/>
    <w:lvl w:ilvl="0" w:tplc="7A64D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CF3"/>
    <w:rsid w:val="000214DD"/>
    <w:rsid w:val="00024835"/>
    <w:rsid w:val="000338C3"/>
    <w:rsid w:val="00033D38"/>
    <w:rsid w:val="0004186F"/>
    <w:rsid w:val="00067A51"/>
    <w:rsid w:val="00074779"/>
    <w:rsid w:val="0008522C"/>
    <w:rsid w:val="000A3785"/>
    <w:rsid w:val="000B2C7A"/>
    <w:rsid w:val="000E4AF2"/>
    <w:rsid w:val="00120149"/>
    <w:rsid w:val="00151FC9"/>
    <w:rsid w:val="00161604"/>
    <w:rsid w:val="00180F44"/>
    <w:rsid w:val="001A5DEE"/>
    <w:rsid w:val="001B36A7"/>
    <w:rsid w:val="001B5E06"/>
    <w:rsid w:val="001E6664"/>
    <w:rsid w:val="001F7391"/>
    <w:rsid w:val="002153E3"/>
    <w:rsid w:val="002314AC"/>
    <w:rsid w:val="00234763"/>
    <w:rsid w:val="0024115E"/>
    <w:rsid w:val="00245DC4"/>
    <w:rsid w:val="00250B11"/>
    <w:rsid w:val="00266F0A"/>
    <w:rsid w:val="002747C9"/>
    <w:rsid w:val="00281E3C"/>
    <w:rsid w:val="002A29C0"/>
    <w:rsid w:val="002B21F1"/>
    <w:rsid w:val="002B7D49"/>
    <w:rsid w:val="002F66AE"/>
    <w:rsid w:val="00305BB0"/>
    <w:rsid w:val="00305C8F"/>
    <w:rsid w:val="0031405E"/>
    <w:rsid w:val="00353EDC"/>
    <w:rsid w:val="00366A0A"/>
    <w:rsid w:val="003731E4"/>
    <w:rsid w:val="00381360"/>
    <w:rsid w:val="003928DC"/>
    <w:rsid w:val="003A2127"/>
    <w:rsid w:val="003B1553"/>
    <w:rsid w:val="003B2BEE"/>
    <w:rsid w:val="003C1B56"/>
    <w:rsid w:val="003C33FF"/>
    <w:rsid w:val="003D70EE"/>
    <w:rsid w:val="0040465F"/>
    <w:rsid w:val="004160E5"/>
    <w:rsid w:val="004461BB"/>
    <w:rsid w:val="004826D5"/>
    <w:rsid w:val="004B3288"/>
    <w:rsid w:val="004B733B"/>
    <w:rsid w:val="00502060"/>
    <w:rsid w:val="005114EE"/>
    <w:rsid w:val="00532754"/>
    <w:rsid w:val="0056005C"/>
    <w:rsid w:val="00564C9E"/>
    <w:rsid w:val="005901F1"/>
    <w:rsid w:val="005B507F"/>
    <w:rsid w:val="005C136C"/>
    <w:rsid w:val="005D51BF"/>
    <w:rsid w:val="005E56E3"/>
    <w:rsid w:val="005F3372"/>
    <w:rsid w:val="00603DEE"/>
    <w:rsid w:val="006334B2"/>
    <w:rsid w:val="00643E08"/>
    <w:rsid w:val="00693917"/>
    <w:rsid w:val="006B43B1"/>
    <w:rsid w:val="006C57D1"/>
    <w:rsid w:val="007011A0"/>
    <w:rsid w:val="00714E2E"/>
    <w:rsid w:val="00716B87"/>
    <w:rsid w:val="0073327F"/>
    <w:rsid w:val="007353BA"/>
    <w:rsid w:val="007503D2"/>
    <w:rsid w:val="007504C6"/>
    <w:rsid w:val="007533F9"/>
    <w:rsid w:val="00754AE1"/>
    <w:rsid w:val="0076408F"/>
    <w:rsid w:val="007926FD"/>
    <w:rsid w:val="00792DDF"/>
    <w:rsid w:val="007B2906"/>
    <w:rsid w:val="007B6A47"/>
    <w:rsid w:val="007B7CF3"/>
    <w:rsid w:val="007C5D6B"/>
    <w:rsid w:val="0080662C"/>
    <w:rsid w:val="008073F5"/>
    <w:rsid w:val="00813921"/>
    <w:rsid w:val="00833668"/>
    <w:rsid w:val="00857CA8"/>
    <w:rsid w:val="008716AB"/>
    <w:rsid w:val="008815D6"/>
    <w:rsid w:val="008B5151"/>
    <w:rsid w:val="008C0E28"/>
    <w:rsid w:val="008C313D"/>
    <w:rsid w:val="008D7DCC"/>
    <w:rsid w:val="008F42A4"/>
    <w:rsid w:val="00904641"/>
    <w:rsid w:val="009140DE"/>
    <w:rsid w:val="00915252"/>
    <w:rsid w:val="00921B2B"/>
    <w:rsid w:val="009569DE"/>
    <w:rsid w:val="00967FEF"/>
    <w:rsid w:val="009759FE"/>
    <w:rsid w:val="009823F6"/>
    <w:rsid w:val="009A37BD"/>
    <w:rsid w:val="009F19E0"/>
    <w:rsid w:val="009F5C3F"/>
    <w:rsid w:val="00A003C8"/>
    <w:rsid w:val="00A07C0B"/>
    <w:rsid w:val="00A11FDC"/>
    <w:rsid w:val="00A45612"/>
    <w:rsid w:val="00A536DD"/>
    <w:rsid w:val="00A671B8"/>
    <w:rsid w:val="00AB4639"/>
    <w:rsid w:val="00AD5899"/>
    <w:rsid w:val="00AE36B3"/>
    <w:rsid w:val="00AE3A5F"/>
    <w:rsid w:val="00AE640B"/>
    <w:rsid w:val="00AF0044"/>
    <w:rsid w:val="00AF1BB5"/>
    <w:rsid w:val="00B32546"/>
    <w:rsid w:val="00B37147"/>
    <w:rsid w:val="00B422D8"/>
    <w:rsid w:val="00B42CD4"/>
    <w:rsid w:val="00B5528D"/>
    <w:rsid w:val="00B62E98"/>
    <w:rsid w:val="00B86C12"/>
    <w:rsid w:val="00BA2E93"/>
    <w:rsid w:val="00BA74E4"/>
    <w:rsid w:val="00BC5662"/>
    <w:rsid w:val="00BD4951"/>
    <w:rsid w:val="00BE04A7"/>
    <w:rsid w:val="00C024C2"/>
    <w:rsid w:val="00C33FC3"/>
    <w:rsid w:val="00C60760"/>
    <w:rsid w:val="00C6783E"/>
    <w:rsid w:val="00C85637"/>
    <w:rsid w:val="00CA3CD3"/>
    <w:rsid w:val="00CA60FA"/>
    <w:rsid w:val="00CE54C9"/>
    <w:rsid w:val="00CF5D7F"/>
    <w:rsid w:val="00D138B4"/>
    <w:rsid w:val="00D14C49"/>
    <w:rsid w:val="00D46AD8"/>
    <w:rsid w:val="00D46D12"/>
    <w:rsid w:val="00D51BA6"/>
    <w:rsid w:val="00D84DC6"/>
    <w:rsid w:val="00D91B4C"/>
    <w:rsid w:val="00D97DD8"/>
    <w:rsid w:val="00DA29E9"/>
    <w:rsid w:val="00DE53EC"/>
    <w:rsid w:val="00E02310"/>
    <w:rsid w:val="00E30255"/>
    <w:rsid w:val="00E4718C"/>
    <w:rsid w:val="00E6172B"/>
    <w:rsid w:val="00E671AF"/>
    <w:rsid w:val="00EA7343"/>
    <w:rsid w:val="00EC2CF0"/>
    <w:rsid w:val="00ED643A"/>
    <w:rsid w:val="00EE5112"/>
    <w:rsid w:val="00EF6A8A"/>
    <w:rsid w:val="00F07535"/>
    <w:rsid w:val="00F1774A"/>
    <w:rsid w:val="00F21690"/>
    <w:rsid w:val="00F30D59"/>
    <w:rsid w:val="00F531CA"/>
    <w:rsid w:val="00F8304C"/>
    <w:rsid w:val="00F92253"/>
    <w:rsid w:val="00F964C1"/>
    <w:rsid w:val="00FB5B6C"/>
    <w:rsid w:val="00FC72B4"/>
    <w:rsid w:val="00FD1557"/>
    <w:rsid w:val="00FF3D53"/>
    <w:rsid w:val="00FF521C"/>
    <w:rsid w:val="753AD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3F60306"/>
  <w15:docId w15:val="{391EDB39-CA51-4053-86C2-827A2B7E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next w:val="Vanliginnrykk"/>
    <w:qFormat/>
    <w:pPr>
      <w:outlineLvl w:val="2"/>
    </w:pPr>
    <w:rPr>
      <w:b/>
      <w:smallCaps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Vanliginnrykk">
    <w:name w:val="Normal Indent"/>
    <w:basedOn w:val="Normal"/>
    <w:pPr>
      <w:ind w:left="708"/>
    </w:pPr>
    <w:rPr>
      <w:sz w:val="24"/>
    </w:rPr>
  </w:style>
  <w:style w:type="character" w:styleId="Sidetall">
    <w:name w:val="page number"/>
    <w:basedOn w:val="Standardskriftforavsnitt"/>
  </w:style>
  <w:style w:type="paragraph" w:styleId="Bobletekst">
    <w:name w:val="Balloon Text"/>
    <w:basedOn w:val="Normal"/>
    <w:semiHidden/>
    <w:rsid w:val="002B7D49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nhideWhenUsed/>
    <w:rsid w:val="00EC2CF0"/>
    <w:rPr>
      <w:color w:val="0000FF" w:themeColor="hyperlink"/>
      <w:u w:val="single"/>
    </w:rPr>
  </w:style>
  <w:style w:type="table" w:styleId="Tabellrutenett">
    <w:name w:val="Table Grid"/>
    <w:basedOn w:val="Vanligtabell"/>
    <w:rsid w:val="00FD1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arianne.haaland@nito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051080235E054C9E4EE109FAC00DAC" ma:contentTypeVersion="5" ma:contentTypeDescription="Opprett et nytt dokument." ma:contentTypeScope="" ma:versionID="dc9a0071f3bc5ae53cf1a3f30ae938a7">
  <xsd:schema xmlns:xsd="http://www.w3.org/2001/XMLSchema" xmlns:xs="http://www.w3.org/2001/XMLSchema" xmlns:p="http://schemas.microsoft.com/office/2006/metadata/properties" xmlns:ns2="334a9a9f-13de-418a-a2eb-9168dfb3cdfb" xmlns:ns3="551955b6-0a01-477d-9557-954e20be0522" xmlns:ns4="382fa76a-d2f2-4570-9eed-11df011c9d81" targetNamespace="http://schemas.microsoft.com/office/2006/metadata/properties" ma:root="true" ma:fieldsID="e781d5eae545a069deef3a211b4706da" ns2:_="" ns3:_="" ns4:_="">
    <xsd:import namespace="334a9a9f-13de-418a-a2eb-9168dfb3cdfb"/>
    <xsd:import namespace="551955b6-0a01-477d-9557-954e20be0522"/>
    <xsd:import namespace="382fa76a-d2f2-4570-9eed-11df011c9d81"/>
    <xsd:element name="properties">
      <xsd:complexType>
        <xsd:sequence>
          <xsd:element name="documentManagement">
            <xsd:complexType>
              <xsd:all>
                <xsd:element ref="ns2:NITOBedriftsnavn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a9a9f-13de-418a-a2eb-9168dfb3cdfb" elementFormDefault="qualified">
    <xsd:import namespace="http://schemas.microsoft.com/office/2006/documentManagement/types"/>
    <xsd:import namespace="http://schemas.microsoft.com/office/infopath/2007/PartnerControls"/>
    <xsd:element name="NITOBedriftsnavn" ma:index="8" nillable="true" ma:displayName="Bedrift" ma:internalName="NITOBedriftsnav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955b6-0a01-477d-9557-954e20be0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fa76a-d2f2-4570-9eed-11df011c9d8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ITOBedriftsnavn xmlns="334a9a9f-13de-418a-a2eb-9168dfb3cd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D4CFBD-A736-484F-8953-651C91ED1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a9a9f-13de-418a-a2eb-9168dfb3cdfb"/>
    <ds:schemaRef ds:uri="551955b6-0a01-477d-9557-954e20be0522"/>
    <ds:schemaRef ds:uri="382fa76a-d2f2-4570-9eed-11df011c9d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3DF587-1380-4F09-8EBE-E9BDB34D43C5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382fa76a-d2f2-4570-9eed-11df011c9d81"/>
    <ds:schemaRef ds:uri="551955b6-0a01-477d-9557-954e20be0522"/>
    <ds:schemaRef ds:uri="334a9a9f-13de-418a-a2eb-9168dfb3cdf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4097F77-88BE-42C6-8EDA-1A7A41A1AB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SAN krav 2017</vt:lpstr>
    </vt:vector>
  </TitlesOfParts>
  <Company>NITO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krav 2017</dc:title>
  <dc:creator>Birgithe Hellerud</dc:creator>
  <cp:lastModifiedBy>Malin Endresen Rogne</cp:lastModifiedBy>
  <cp:revision>2</cp:revision>
  <cp:lastPrinted>2019-03-28T09:50:00Z</cp:lastPrinted>
  <dcterms:created xsi:type="dcterms:W3CDTF">2019-04-03T06:53:00Z</dcterms:created>
  <dcterms:modified xsi:type="dcterms:W3CDTF">2019-04-03T06:53:00Z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ITODokumentnummer">
    <vt:lpwstr>515869</vt:lpwstr>
  </property>
  <property fmtid="{D5CDD505-2E9C-101B-9397-08002B2CF9AE}" pid="3" name="NITOEndretAvNavn">
    <vt:lpwstr>Marianne Haaland</vt:lpwstr>
  </property>
  <property fmtid="{D5CDD505-2E9C-101B-9397-08002B2CF9AE}" pid="4" name="NITOAvdeling">
    <vt:lpwstr>13;#FALA|c284bc1f-961e-4749-9a34-93b9810531db</vt:lpwstr>
  </property>
  <property fmtid="{D5CDD505-2E9C-101B-9397-08002B2CF9AE}" pid="5" name="NITOSaksbehandler">
    <vt:lpwstr>Birgithe Hellerud</vt:lpwstr>
  </property>
  <property fmtid="{D5CDD505-2E9C-101B-9397-08002B2CF9AE}" pid="6" name="ContentTypeId">
    <vt:lpwstr>0x010100B3051080235E054C9E4EE109FAC00DAC</vt:lpwstr>
  </property>
  <property fmtid="{D5CDD505-2E9C-101B-9397-08002B2CF9AE}" pid="7" name="i12ceb77829c42fe99ba6d6634996515">
    <vt:lpwstr>FALA|c284bc1f-961e-4749-9a34-93b9810531db</vt:lpwstr>
  </property>
  <property fmtid="{D5CDD505-2E9C-101B-9397-08002B2CF9AE}" pid="8" name="TaxCatchAll">
    <vt:lpwstr>13;#FALA|c284bc1f-961e-4749-9a34-93b9810531db</vt:lpwstr>
  </property>
  <property fmtid="{D5CDD505-2E9C-101B-9397-08002B2CF9AE}" pid="9" name="NTIOOpprettetAvNavn">
    <vt:lpwstr>Birgithe Hellerud</vt:lpwstr>
  </property>
  <property fmtid="{D5CDD505-2E9C-101B-9397-08002B2CF9AE}" pid="10" name="NITOSaksID">
    <vt:lpwstr>54254-17</vt:lpwstr>
  </property>
  <property fmtid="{D5CDD505-2E9C-101B-9397-08002B2CF9AE}" pid="11" name="_dlc_DocIdItemGuid">
    <vt:lpwstr>65d406eb-ec61-4ca1-b95a-b80e5dbc9732</vt:lpwstr>
  </property>
  <property fmtid="{D5CDD505-2E9C-101B-9397-08002B2CF9AE}" pid="12" name="NITOAktorNavn">
    <vt:lpwstr>SAN SAN Sammenslutningen av akademikero</vt:lpwstr>
  </property>
  <property fmtid="{D5CDD505-2E9C-101B-9397-08002B2CF9AE}" pid="13" name="NITOBedrift">
    <vt:lpwstr>0</vt:lpwstr>
  </property>
  <property fmtid="{D5CDD505-2E9C-101B-9397-08002B2CF9AE}" pid="14" name="NITOAktor">
    <vt:lpwstr>51349157</vt:lpwstr>
  </property>
  <property fmtid="{D5CDD505-2E9C-101B-9397-08002B2CF9AE}" pid="15" name="NITOOpprettetDato">
    <vt:filetime>2017-04-01T06:54:00Z</vt:filetime>
  </property>
  <property fmtid="{D5CDD505-2E9C-101B-9397-08002B2CF9AE}" pid="16" name="NITOEndretDato">
    <vt:filetime>2017-04-04T08:05:14Z</vt:filetime>
  </property>
  <property fmtid="{D5CDD505-2E9C-101B-9397-08002B2CF9AE}" pid="17" name="NITOSaksnavn">
    <vt:lpwstr>Lønnsoppgjøret 2017</vt:lpwstr>
  </property>
  <property fmtid="{D5CDD505-2E9C-101B-9397-08002B2CF9AE}" pid="18" name="TaxKeyword">
    <vt:lpwstr/>
  </property>
  <property fmtid="{D5CDD505-2E9C-101B-9397-08002B2CF9AE}" pid="19" name="AuthorIds_UIVersion_1">
    <vt:lpwstr>32</vt:lpwstr>
  </property>
  <property fmtid="{D5CDD505-2E9C-101B-9397-08002B2CF9AE}" pid="20" name="TaxKeywordTaxHTField">
    <vt:lpwstr/>
  </property>
</Properties>
</file>